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0"/>
        <w:gridCol w:w="460"/>
        <w:gridCol w:w="1000"/>
        <w:gridCol w:w="3000"/>
        <w:gridCol w:w="3120"/>
        <w:gridCol w:w="1700"/>
        <w:gridCol w:w="1300"/>
        <w:gridCol w:w="1300"/>
        <w:gridCol w:w="1300"/>
        <w:gridCol w:w="1300"/>
        <w:gridCol w:w="1300"/>
        <w:gridCol w:w="440"/>
      </w:tblGrid>
      <w:tr w:rsidR="001E17E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0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0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1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7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0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0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1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7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9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r>
              <w:rPr>
                <w:sz w:val="14"/>
              </w:rPr>
              <w:t>Додаток 9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0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0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1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7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9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E5" w:rsidRDefault="00723DC7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0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0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1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7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39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E5" w:rsidRDefault="00723DC7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57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jc w:val="center"/>
            </w:pPr>
            <w:r>
              <w:rPr>
                <w:b/>
                <w:sz w:val="24"/>
              </w:rPr>
              <w:t>Обсяг публічних інвестицій на підготовку та реалізацію публічних інвестиційних проектів та програм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57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jc w:val="center"/>
            </w:pPr>
            <w:r>
              <w:rPr>
                <w:b/>
                <w:sz w:val="24"/>
              </w:rPr>
              <w:t>публічних інвестицій з урахуванням середньострокового плану пріоритетних публічних інвестицій регіону (територіальної громади)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57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jc w:val="center"/>
            </w:pPr>
            <w:r>
              <w:rPr>
                <w:b/>
                <w:sz w:val="24"/>
              </w:rPr>
              <w:t>на 2027 - 2029 роки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4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31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7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46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7E5" w:rsidRDefault="00723DC7">
            <w:pPr>
              <w:jc w:val="center"/>
            </w:pPr>
            <w:r>
              <w:rPr>
                <w:i/>
                <w:sz w:val="14"/>
              </w:rPr>
              <w:t>(код бюджету)</w:t>
            </w:r>
          </w:p>
        </w:tc>
        <w:tc>
          <w:tcPr>
            <w:tcW w:w="31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7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17E5" w:rsidRDefault="00723DC7">
            <w:pPr>
              <w:jc w:val="right"/>
            </w:pPr>
            <w:r>
              <w:rPr>
                <w:i/>
                <w:sz w:val="14"/>
              </w:rPr>
              <w:t>(грн)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відомчої</w:t>
            </w:r>
            <w:r>
              <w:rPr>
                <w:sz w:val="16"/>
              </w:rPr>
              <w:br/>
              <w:t>класифікації</w:t>
            </w:r>
          </w:p>
        </w:tc>
        <w:tc>
          <w:tcPr>
            <w:tcW w:w="3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Галузь (сектор),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у тому числі основні (пріоритетні) напрями публічних інвестицій</w:t>
            </w:r>
            <w:r>
              <w:rPr>
                <w:sz w:val="16"/>
              </w:rPr>
              <w:br/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 xml:space="preserve">Найменування документа стратегічного планування (програмного документа) </w:t>
            </w: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Загальний обсяг публічних інвестицій в розрізі галузей (секторів)</w:t>
            </w:r>
          </w:p>
        </w:tc>
        <w:tc>
          <w:tcPr>
            <w:tcW w:w="65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В тому числі за роками: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1E17E5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1E17E5">
            <w:pPr>
              <w:pStyle w:val="EMPTYCELLSTYLE"/>
            </w:pPr>
          </w:p>
        </w:tc>
        <w:tc>
          <w:tcPr>
            <w:tcW w:w="3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1E17E5">
            <w:pPr>
              <w:pStyle w:val="EMPTYCELLSTYLE"/>
            </w:pPr>
          </w:p>
        </w:tc>
        <w:tc>
          <w:tcPr>
            <w:tcW w:w="31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1E17E5">
            <w:pPr>
              <w:pStyle w:val="EMPTYCELLSTYLE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1E17E5">
            <w:pPr>
              <w:pStyle w:val="EMPTYCELLSTYLE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jc w:val="center"/>
            </w:pPr>
            <w:r>
              <w:rPr>
                <w:sz w:val="16"/>
              </w:rPr>
              <w:t>2025 рік(звіт)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jc w:val="center"/>
            </w:pPr>
            <w:r>
              <w:rPr>
                <w:sz w:val="16"/>
              </w:rPr>
              <w:t>2026 рік(затверджено)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jc w:val="center"/>
            </w:pPr>
            <w:r>
              <w:rPr>
                <w:sz w:val="16"/>
              </w:rPr>
              <w:t>2027 рік(план)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jc w:val="center"/>
            </w:pPr>
            <w:r>
              <w:rPr>
                <w:sz w:val="16"/>
              </w:rPr>
              <w:t>2028 рік(план)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jc w:val="center"/>
            </w:pPr>
            <w:r>
              <w:rPr>
                <w:sz w:val="16"/>
              </w:rPr>
              <w:t>2029 рік(план)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E17E5" w:rsidRDefault="00723DC7">
            <w:pPr>
              <w:ind w:left="60"/>
            </w:pPr>
            <w:r>
              <w:rPr>
                <w:sz w:val="16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06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</w:pPr>
            <w:r>
              <w:rPr>
                <w:sz w:val="16"/>
              </w:rPr>
              <w:t>Освіта і наука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left="6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10 713 474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10 713 474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E17E5" w:rsidRDefault="00723DC7">
            <w:pPr>
              <w:ind w:left="60"/>
            </w:pPr>
            <w:r>
              <w:rPr>
                <w:sz w:val="16"/>
              </w:rPr>
              <w:t>1.1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06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</w:pPr>
            <w:r>
              <w:rPr>
                <w:sz w:val="16"/>
              </w:rPr>
              <w:t>Створення пансіонату в академічному ліцеї та облаштування його відповідно до стандартів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</w:pPr>
            <w:r>
              <w:rPr>
                <w:sz w:val="16"/>
              </w:rPr>
              <w:t>Стратегія розвитку Кегичівської селищної ради на 2021-2027 роки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E17E5" w:rsidRDefault="00723DC7">
            <w:pPr>
              <w:ind w:left="60"/>
            </w:pPr>
            <w:r>
              <w:rPr>
                <w:sz w:val="16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37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</w:pPr>
            <w:r>
              <w:rPr>
                <w:sz w:val="16"/>
              </w:rPr>
              <w:t>Освіта і наука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left="6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440 000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440 000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E17E5" w:rsidRDefault="00723DC7">
            <w:pPr>
              <w:ind w:left="60"/>
            </w:pPr>
            <w:r>
              <w:rPr>
                <w:sz w:val="16"/>
              </w:rPr>
              <w:t>2.1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37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</w:pPr>
            <w:r>
              <w:rPr>
                <w:sz w:val="16"/>
              </w:rPr>
              <w:t>Створення пансіонату в академічному ліцеї та облаштування його відповідно до стандартів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left="60"/>
            </w:pPr>
            <w:r>
              <w:rPr>
                <w:sz w:val="16"/>
              </w:rPr>
              <w:t>Стратегія розвитку Кегичівськох селищної ради на 2021-2027 роки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1E17E5">
            <w:pPr>
              <w:ind w:right="60"/>
              <w:jc w:val="right"/>
            </w:pP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  <w:tr w:rsidR="001E17E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20" w:type="dxa"/>
          </w:tcPr>
          <w:p w:rsidR="001E17E5" w:rsidRDefault="001E17E5">
            <w:pPr>
              <w:pStyle w:val="EMPTYCELLSTYLE"/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left="60"/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6"/>
              </w:rPr>
              <w:t>11 153 474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4"/>
              </w:rPr>
              <w:t>11 153 474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7E5" w:rsidRDefault="00723DC7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440" w:type="dxa"/>
          </w:tcPr>
          <w:p w:rsidR="001E17E5" w:rsidRDefault="001E17E5">
            <w:pPr>
              <w:pStyle w:val="EMPTYCELLSTYLE"/>
            </w:pPr>
          </w:p>
        </w:tc>
      </w:tr>
    </w:tbl>
    <w:p w:rsidR="00723DC7" w:rsidRDefault="00723DC7"/>
    <w:sectPr w:rsidR="00723DC7" w:rsidSect="001E17E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1E17E5"/>
    <w:rsid w:val="001E17E5"/>
    <w:rsid w:val="00296EE1"/>
    <w:rsid w:val="00723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E17E5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0</DocSecurity>
  <Lines>9</Lines>
  <Paragraphs>2</Paragraphs>
  <ScaleCrop>false</ScaleCrop>
  <Company>Grizli777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2026-08-21T11:56:00Z</dcterms:created>
  <dcterms:modified xsi:type="dcterms:W3CDTF">2026-08-21T11:56:00Z</dcterms:modified>
</cp:coreProperties>
</file>